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FB" w:rsidRPr="00D579FB" w:rsidRDefault="00D579FB" w:rsidP="00D579FB">
      <w:pPr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Code of Conduct </w:t>
      </w:r>
      <w:r w:rsidRPr="00D579FB">
        <w:rPr>
          <w:rFonts w:asciiTheme="minorHAnsi" w:hAnsiTheme="minorHAnsi" w:cs="Arial"/>
          <w:sz w:val="20"/>
          <w:szCs w:val="20"/>
          <w:u w:val="single"/>
        </w:rPr>
        <w:t>For Club Coaches, Officials and Volunteers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The essence of good ethical conduct and practice is summarised below. All Club Coaches, Officials and Volunteers must:-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Consider the well-being and safety of participants before the development of performance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Develop an appropriate working relationship with performers based on mutual trust and respect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Hold the appropriate, valid qualifications and insurance cover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Make sure all activities are appropriate to the age, ability and experience of those taking part and ensure all participants are suitably prepared physically and mentally when learning new skills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Display consistently high standards of behaviour and appearance, dressing suitably and not using inappropriate language at any time whilst involved with club activities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Never consume alcohol immediately before or during training or events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Obtain prior agreement from the parent/guardian of performers before transporting them anywhere (training/competitions)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79FB">
        <w:rPr>
          <w:rFonts w:asciiTheme="minorHAnsi" w:hAnsiTheme="minorHAnsi" w:cs="Arial"/>
          <w:color w:val="000000"/>
          <w:sz w:val="20"/>
          <w:szCs w:val="20"/>
        </w:rPr>
        <w:t>Never have performers stay overnight at your home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79FB">
        <w:rPr>
          <w:rFonts w:asciiTheme="minorHAnsi" w:hAnsiTheme="minorHAnsi" w:cs="Arial"/>
          <w:color w:val="000000"/>
          <w:sz w:val="20"/>
          <w:szCs w:val="20"/>
        </w:rPr>
        <w:t>Never exert undue influence over performers to obtain personal benefit or reward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79FB">
        <w:rPr>
          <w:rFonts w:asciiTheme="minorHAnsi" w:hAnsiTheme="minorHAnsi" w:cs="Arial"/>
          <w:color w:val="000000"/>
          <w:sz w:val="20"/>
          <w:szCs w:val="20"/>
        </w:rPr>
        <w:t>Always report any incidents, referrals or disclosures immediately, following the appropriate guidelines set out in the British Gymnastics Safeguarding and Protecting Children Policy.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79FB">
        <w:rPr>
          <w:rFonts w:asciiTheme="minorHAnsi" w:hAnsiTheme="minorHAnsi" w:cs="Arial"/>
          <w:color w:val="000000"/>
          <w:sz w:val="20"/>
          <w:szCs w:val="20"/>
        </w:rPr>
        <w:t>Never condone rule violations or use of prohibited substances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79FB">
        <w:rPr>
          <w:rFonts w:asciiTheme="minorHAnsi" w:hAnsiTheme="minorHAnsi" w:cs="Arial"/>
          <w:color w:val="000000"/>
          <w:sz w:val="20"/>
          <w:szCs w:val="20"/>
        </w:rPr>
        <w:t>Make sure that confidential information is not divulged unless with the express approval of the individual concerned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Promote the positive aspects of the sport (e.g. fair play)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>Encourage performers to value their performances and not just results</w:t>
      </w:r>
    </w:p>
    <w:p w:rsidR="00D579FB" w:rsidRPr="00D579FB" w:rsidRDefault="00D579FB" w:rsidP="00D579FB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D579FB" w:rsidRPr="00D579FB" w:rsidRDefault="00D579FB" w:rsidP="00D579FB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D579FB">
        <w:rPr>
          <w:rFonts w:asciiTheme="minorHAnsi" w:hAnsiTheme="minorHAnsi" w:cs="Arial"/>
          <w:sz w:val="20"/>
          <w:szCs w:val="20"/>
        </w:rPr>
        <w:t xml:space="preserve">Follow all guidelines laid down by BG and </w:t>
      </w:r>
      <w:r>
        <w:rPr>
          <w:rFonts w:asciiTheme="minorHAnsi" w:hAnsiTheme="minorHAnsi" w:cs="Arial"/>
          <w:sz w:val="20"/>
          <w:szCs w:val="20"/>
        </w:rPr>
        <w:t>Salto GC</w:t>
      </w:r>
    </w:p>
    <w:p w:rsidR="00104C26" w:rsidRPr="00D579FB" w:rsidRDefault="00104C26">
      <w:pPr>
        <w:rPr>
          <w:rFonts w:asciiTheme="minorHAnsi" w:hAnsiTheme="minorHAnsi"/>
        </w:rPr>
      </w:pPr>
    </w:p>
    <w:sectPr w:rsidR="00104C26" w:rsidRPr="00D579FB" w:rsidSect="0010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D579FB"/>
    <w:rsid w:val="00104C26"/>
    <w:rsid w:val="00D5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579FB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D579FB"/>
    <w:rPr>
      <w:rFonts w:ascii="Times New Roman" w:eastAsia="Times New Roman" w:hAnsi="Times New Roman" w:cs="Times New Roman"/>
      <w:noProof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Victoria Miller</dc:creator>
  <cp:lastModifiedBy>Claire Victoria Miller</cp:lastModifiedBy>
  <cp:revision>1</cp:revision>
  <dcterms:created xsi:type="dcterms:W3CDTF">2013-10-28T17:38:00Z</dcterms:created>
  <dcterms:modified xsi:type="dcterms:W3CDTF">2013-10-28T17:40:00Z</dcterms:modified>
</cp:coreProperties>
</file>